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16" w:rsidRDefault="009C6B16" w:rsidP="009C6B16">
      <w:pPr>
        <w:pStyle w:val="NormalWeb"/>
        <w:shd w:val="clear" w:color="auto" w:fill="FFFFFF"/>
        <w:jc w:val="both"/>
        <w:rPr>
          <w:color w:val="000000"/>
          <w:sz w:val="27"/>
          <w:szCs w:val="27"/>
        </w:rPr>
      </w:pPr>
      <w:r>
        <w:rPr>
          <w:rStyle w:val="Strong"/>
          <w:color w:val="000000"/>
          <w:sz w:val="27"/>
          <w:szCs w:val="27"/>
        </w:rPr>
        <w:t>I. ĐẶC ĐIỂM TÌNH HÌNH:</w:t>
      </w:r>
    </w:p>
    <w:p w:rsidR="009C6B16" w:rsidRDefault="009C6B16" w:rsidP="009C6B16">
      <w:pPr>
        <w:pStyle w:val="NormalWeb"/>
        <w:shd w:val="clear" w:color="auto" w:fill="FFFFFF"/>
        <w:ind w:firstLine="720"/>
        <w:jc w:val="both"/>
        <w:rPr>
          <w:color w:val="000000"/>
          <w:sz w:val="27"/>
          <w:szCs w:val="27"/>
          <w:lang w:val="en-US"/>
        </w:rPr>
      </w:pPr>
      <w:r>
        <w:rPr>
          <w:color w:val="000000"/>
          <w:sz w:val="27"/>
          <w:szCs w:val="27"/>
        </w:rPr>
        <w:t>- Xã Thái Học nằm ở trung tâm phía nam huyện Bình Giang, phía Bắc giáp xã Tân Việt, phía Nam giáp xã Bình Xuyên, phía Tây giáp xã Bình Minh, phía Đông giáp xã Nhân Quyền và Hồng Khê, đường tỉnh lộ 392, 394 và đường ô tô cao tốc Hà Nội – Hải Phòng chạy qua địa bàn xã tạo thành điểm nút giao thông quan trọng trọng khu vực.  Xã có diện tích đất tự nhiên 607,11 ha, trong đó diện tích đất nông nghiệp là 380 ha.</w:t>
      </w:r>
    </w:p>
    <w:p w:rsidR="009C6B16" w:rsidRDefault="009C6B16" w:rsidP="009C6B16">
      <w:pPr>
        <w:pStyle w:val="NormalWeb"/>
        <w:shd w:val="clear" w:color="auto" w:fill="FFFFFF"/>
        <w:ind w:firstLine="720"/>
        <w:jc w:val="both"/>
        <w:rPr>
          <w:color w:val="000000"/>
          <w:sz w:val="27"/>
          <w:szCs w:val="27"/>
          <w:lang w:val="en-US"/>
        </w:rPr>
      </w:pPr>
      <w:r>
        <w:rPr>
          <w:color w:val="000000"/>
          <w:sz w:val="27"/>
          <w:szCs w:val="27"/>
        </w:rPr>
        <w:t>- Xã có 5 thôn gồm; thôn Vạc, thôn Phủ, thôn Sồi Tó, thôn Sồi Cầu, thôn Phú Khê, đến ngày 31/12/2013 xã có 2.980 hộ với 11.300 nhân khẩu. Xã có một làng nghề sản xuất lược tre đã được UBND tỉnh Hải Dương công nhận làng nghề sản xuất tiểu thủ công nghiệp năm 2009, đến nay vẫn còn khoảng 650 hộ trong làng duy trì sản xuất. Có một khu Trung tâm thương mại luôn luôn thu hút khoảng 450 hộ tiểu thương kinh doanh buôn bán, 1.000m2 siêu thị bán các mặt hàng dân sinh.</w:t>
      </w:r>
    </w:p>
    <w:p w:rsidR="009C6B16" w:rsidRDefault="009C6B16" w:rsidP="009C6B16">
      <w:pPr>
        <w:pStyle w:val="NormalWeb"/>
        <w:shd w:val="clear" w:color="auto" w:fill="FFFFFF"/>
        <w:ind w:firstLine="720"/>
        <w:jc w:val="both"/>
        <w:rPr>
          <w:color w:val="000000"/>
          <w:sz w:val="27"/>
          <w:szCs w:val="27"/>
        </w:rPr>
      </w:pPr>
      <w:r>
        <w:rPr>
          <w:color w:val="000000"/>
          <w:sz w:val="27"/>
          <w:szCs w:val="27"/>
        </w:rPr>
        <w:t>- Đến hết năm 2013, Đảng bộ xã Thái Học có 515 đảng viên, sinh hoạt ở 10 chi bộ, trong đó có 5 chi bộ ở 5 thôn, 3 chi bộ nhà trường, 1 chi bộ Trạm y tế, 1 chi bộ Dân quân thường trực. Năm 1997, xã Thái Học được Đảng, Nhà nước phong tặng “</w:t>
      </w:r>
      <w:r>
        <w:rPr>
          <w:rStyle w:val="Emphasis"/>
          <w:rFonts w:eastAsiaTheme="majorEastAsia"/>
          <w:b/>
          <w:bCs/>
          <w:color w:val="000000"/>
          <w:sz w:val="27"/>
          <w:szCs w:val="27"/>
        </w:rPr>
        <w:t>Đơn vị anh hùng lực lượng vũ trang nhân dân</w:t>
      </w:r>
      <w:r>
        <w:rPr>
          <w:color w:val="000000"/>
          <w:sz w:val="27"/>
          <w:szCs w:val="27"/>
        </w:rPr>
        <w:t>”</w:t>
      </w:r>
    </w:p>
    <w:p w:rsidR="009C6B16" w:rsidRDefault="009C6B16" w:rsidP="009C6B16">
      <w:pPr>
        <w:pStyle w:val="NormalWeb"/>
        <w:shd w:val="clear" w:color="auto" w:fill="FFFFFF"/>
        <w:rPr>
          <w:color w:val="000000"/>
          <w:sz w:val="27"/>
          <w:szCs w:val="27"/>
        </w:rPr>
      </w:pPr>
      <w:r>
        <w:rPr>
          <w:color w:val="000000"/>
          <w:sz w:val="27"/>
          <w:szCs w:val="27"/>
        </w:rPr>
        <w:t> </w:t>
      </w:r>
      <w:r>
        <w:rPr>
          <w:rStyle w:val="Strong"/>
          <w:color w:val="000000"/>
          <w:sz w:val="27"/>
          <w:szCs w:val="27"/>
        </w:rPr>
        <w:t>II. VỀ PHÁT TRIỂN KINH TẾ – XÃ HỘI:</w:t>
      </w:r>
    </w:p>
    <w:p w:rsidR="009C6B16" w:rsidRDefault="009C6B16" w:rsidP="009C6B16">
      <w:pPr>
        <w:pStyle w:val="NormalWeb"/>
        <w:shd w:val="clear" w:color="auto" w:fill="FFFFFF"/>
        <w:ind w:firstLine="720"/>
        <w:jc w:val="both"/>
        <w:rPr>
          <w:color w:val="000000"/>
          <w:sz w:val="27"/>
          <w:szCs w:val="27"/>
          <w:lang w:val="en-US"/>
        </w:rPr>
      </w:pPr>
      <w:r w:rsidRPr="009C6B16">
        <w:rPr>
          <w:color w:val="000000"/>
          <w:sz w:val="27"/>
          <w:szCs w:val="27"/>
        </w:rPr>
        <w:t>-</w:t>
      </w:r>
      <w:r>
        <w:rPr>
          <w:color w:val="000000"/>
          <w:sz w:val="27"/>
          <w:szCs w:val="27"/>
        </w:rPr>
        <w:t xml:space="preserve"> Tốc độ tăng trưởng kinh tế hàng năm đều đạt từ 11-&gt;12,5%, cơ cấu kinh tế phát triển theo chiều hướng tích cực, thu nhập xã hội từ ngành thương mại dịch vụ và sản xuất tiểu thủ công nghiệp ngày một tăng cao, đóng góp tích cực vào thu nhập xã hội trên địa bàn xã. Năm 2013 thu nhập bình quân đầu người ước đạt 24 triệu đồng/người/năm.</w:t>
      </w:r>
    </w:p>
    <w:p w:rsidR="009C6B16" w:rsidRDefault="009C6B16" w:rsidP="009C6B16">
      <w:pPr>
        <w:pStyle w:val="NormalWeb"/>
        <w:shd w:val="clear" w:color="auto" w:fill="FFFFFF"/>
        <w:ind w:firstLine="720"/>
        <w:jc w:val="both"/>
        <w:rPr>
          <w:color w:val="000000"/>
          <w:sz w:val="27"/>
          <w:szCs w:val="27"/>
          <w:lang w:val="en-US"/>
        </w:rPr>
      </w:pPr>
      <w:r>
        <w:rPr>
          <w:color w:val="000000"/>
          <w:sz w:val="27"/>
          <w:szCs w:val="27"/>
        </w:rPr>
        <w:t>- Cả 5 thôn đều được công nhận làng văn hoá, Làng sức khoẻ, Khu dân cư tiên tiến. Hàng năm có từ 92,5% số hộ đạt gia đình văn hoá, tỷ lệ hộ nghèo theo tiêu chí mới hàng năm đều giảm. Có 3 công trình được xếp hạng di tích lịch sử văn hoá. Trường THCS và trường Tiểu học được công nhận đạt chuẩn, tỷ lệ học sinh lên lớp hàng năm đều đạt từ 97,5% trở lên. Trạm y tế được công nhận chuẩn Quôc gia về y tế, xã phường phù hợp với trẻ em.</w:t>
      </w:r>
    </w:p>
    <w:p w:rsidR="009C6B16" w:rsidRDefault="009C6B16" w:rsidP="009C6B16">
      <w:pPr>
        <w:pStyle w:val="NormalWeb"/>
        <w:shd w:val="clear" w:color="auto" w:fill="FFFFFF"/>
        <w:ind w:firstLine="720"/>
        <w:jc w:val="both"/>
        <w:rPr>
          <w:color w:val="000000"/>
          <w:sz w:val="27"/>
          <w:szCs w:val="27"/>
        </w:rPr>
      </w:pPr>
      <w:r>
        <w:rPr>
          <w:color w:val="000000"/>
          <w:sz w:val="27"/>
          <w:szCs w:val="27"/>
        </w:rPr>
        <w:t>- Tình hình an ninh chính trị – trật tự an toàn xã hội được giữ vững ổn định. H</w:t>
      </w:r>
      <w:r w:rsidRPr="009C6B16">
        <w:rPr>
          <w:color w:val="000000"/>
          <w:sz w:val="27"/>
          <w:szCs w:val="27"/>
        </w:rPr>
        <w:t>àng</w:t>
      </w:r>
      <w:r>
        <w:rPr>
          <w:color w:val="000000"/>
          <w:sz w:val="27"/>
          <w:szCs w:val="27"/>
        </w:rPr>
        <w:t xml:space="preserve"> năm đều hoàn thành tốt mọi nhiệm vụ quân sự Quôc phòng địa phương.</w:t>
      </w:r>
    </w:p>
    <w:p w:rsidR="009C6B16" w:rsidRDefault="009C6B16" w:rsidP="009C6B16">
      <w:pPr>
        <w:pStyle w:val="NormalWeb"/>
        <w:shd w:val="clear" w:color="auto" w:fill="FFFFFF"/>
        <w:rPr>
          <w:color w:val="000000"/>
          <w:sz w:val="27"/>
          <w:szCs w:val="27"/>
        </w:rPr>
      </w:pPr>
      <w:r>
        <w:rPr>
          <w:rStyle w:val="Strong"/>
          <w:color w:val="000000"/>
          <w:sz w:val="27"/>
          <w:szCs w:val="27"/>
        </w:rPr>
        <w:t>III. THÔNG TIN VỀ CƠ QUAN:</w:t>
      </w:r>
    </w:p>
    <w:p w:rsidR="009C6B16" w:rsidRDefault="009C6B16" w:rsidP="009C6B16">
      <w:pPr>
        <w:pStyle w:val="NormalWeb"/>
        <w:shd w:val="clear" w:color="auto" w:fill="FFFFFF"/>
        <w:rPr>
          <w:color w:val="000000"/>
          <w:sz w:val="27"/>
          <w:szCs w:val="27"/>
        </w:rPr>
      </w:pPr>
      <w:r>
        <w:rPr>
          <w:color w:val="000000"/>
          <w:sz w:val="27"/>
          <w:szCs w:val="27"/>
        </w:rPr>
        <w:t>1. Điện thoại cơ quan:</w:t>
      </w:r>
    </w:p>
    <w:p w:rsidR="009C6B16" w:rsidRDefault="009C6B16" w:rsidP="009C6B16">
      <w:pPr>
        <w:pStyle w:val="NormalWeb"/>
        <w:shd w:val="clear" w:color="auto" w:fill="FFFFFF"/>
        <w:rPr>
          <w:color w:val="000000"/>
          <w:sz w:val="27"/>
          <w:szCs w:val="27"/>
        </w:rPr>
      </w:pPr>
      <w:r>
        <w:rPr>
          <w:color w:val="000000"/>
          <w:sz w:val="27"/>
          <w:szCs w:val="27"/>
        </w:rPr>
        <w:t>- Điện thoại Phòng Chủ tịch UBND xã: 03203.778289</w:t>
      </w:r>
    </w:p>
    <w:p w:rsidR="009C6B16" w:rsidRDefault="009C6B16" w:rsidP="009C6B16">
      <w:pPr>
        <w:pStyle w:val="NormalWeb"/>
        <w:shd w:val="clear" w:color="auto" w:fill="FFFFFF"/>
        <w:rPr>
          <w:color w:val="000000"/>
          <w:sz w:val="27"/>
          <w:szCs w:val="27"/>
        </w:rPr>
      </w:pPr>
      <w:r>
        <w:rPr>
          <w:color w:val="000000"/>
          <w:sz w:val="27"/>
          <w:szCs w:val="27"/>
        </w:rPr>
        <w:t>- Điện thoại Văn phòng HĐND – UBND xã: 03203.791226</w:t>
      </w:r>
    </w:p>
    <w:p w:rsidR="009C6B16" w:rsidRDefault="009C6B16" w:rsidP="009C6B16">
      <w:pPr>
        <w:pStyle w:val="NormalWeb"/>
        <w:shd w:val="clear" w:color="auto" w:fill="FFFFFF"/>
        <w:rPr>
          <w:color w:val="000000"/>
          <w:sz w:val="27"/>
          <w:szCs w:val="27"/>
        </w:rPr>
      </w:pPr>
      <w:r>
        <w:rPr>
          <w:color w:val="000000"/>
          <w:sz w:val="27"/>
          <w:szCs w:val="27"/>
        </w:rPr>
        <w:lastRenderedPageBreak/>
        <w:t>- Điện thoại  Văn phòng Đảng uỷ: 03203.791225</w:t>
      </w:r>
    </w:p>
    <w:p w:rsidR="009C6B16" w:rsidRDefault="009C6B16" w:rsidP="009C6B16">
      <w:pPr>
        <w:pStyle w:val="NormalWeb"/>
        <w:shd w:val="clear" w:color="auto" w:fill="FFFFFF"/>
        <w:rPr>
          <w:color w:val="000000"/>
          <w:sz w:val="27"/>
          <w:szCs w:val="27"/>
        </w:rPr>
      </w:pPr>
      <w:r>
        <w:rPr>
          <w:color w:val="000000"/>
          <w:sz w:val="27"/>
          <w:szCs w:val="27"/>
        </w:rPr>
        <w:t>- Hòm thư điện tử: thaihocbg@gmail.com</w:t>
      </w:r>
    </w:p>
    <w:p w:rsidR="008F15C5" w:rsidRDefault="008F15C5"/>
    <w:sectPr w:rsidR="008F15C5" w:rsidSect="004F61D2">
      <w:pgSz w:w="11907" w:h="16840" w:code="9"/>
      <w:pgMar w:top="1134" w:right="1134" w:bottom="1134" w:left="1985"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C6B16"/>
    <w:rsid w:val="00045D8F"/>
    <w:rsid w:val="000C3B39"/>
    <w:rsid w:val="004F61D2"/>
    <w:rsid w:val="00590695"/>
    <w:rsid w:val="005E384E"/>
    <w:rsid w:val="006935A6"/>
    <w:rsid w:val="007155AA"/>
    <w:rsid w:val="007F335B"/>
    <w:rsid w:val="0082522A"/>
    <w:rsid w:val="008F15C5"/>
    <w:rsid w:val="009A1C8B"/>
    <w:rsid w:val="009C6B16"/>
    <w:rsid w:val="00CB2E76"/>
    <w:rsid w:val="00EB74EC"/>
    <w:rsid w:val="00EF0F7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A6"/>
    <w:rPr>
      <w:sz w:val="28"/>
      <w:szCs w:val="28"/>
    </w:rPr>
  </w:style>
  <w:style w:type="paragraph" w:styleId="Heading1">
    <w:name w:val="heading 1"/>
    <w:basedOn w:val="Normal"/>
    <w:next w:val="Normal"/>
    <w:link w:val="Heading1Char"/>
    <w:qFormat/>
    <w:rsid w:val="006935A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5A6"/>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935A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35A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935A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6935A6"/>
    <w:rPr>
      <w:rFonts w:asciiTheme="majorHAnsi" w:eastAsiaTheme="majorEastAsia" w:hAnsiTheme="majorHAnsi" w:cstheme="majorBidi"/>
      <w:sz w:val="24"/>
      <w:szCs w:val="24"/>
    </w:rPr>
  </w:style>
  <w:style w:type="character" w:styleId="Strong">
    <w:name w:val="Strong"/>
    <w:basedOn w:val="DefaultParagraphFont"/>
    <w:uiPriority w:val="22"/>
    <w:qFormat/>
    <w:rsid w:val="006935A6"/>
    <w:rPr>
      <w:b/>
      <w:bCs/>
    </w:rPr>
  </w:style>
  <w:style w:type="character" w:styleId="Emphasis">
    <w:name w:val="Emphasis"/>
    <w:basedOn w:val="DefaultParagraphFont"/>
    <w:uiPriority w:val="20"/>
    <w:qFormat/>
    <w:rsid w:val="006935A6"/>
    <w:rPr>
      <w:i/>
      <w:iCs/>
    </w:rPr>
  </w:style>
  <w:style w:type="paragraph" w:styleId="NoSpacing">
    <w:name w:val="No Spacing"/>
    <w:uiPriority w:val="1"/>
    <w:qFormat/>
    <w:rsid w:val="006935A6"/>
    <w:rPr>
      <w:sz w:val="28"/>
      <w:szCs w:val="28"/>
    </w:rPr>
  </w:style>
  <w:style w:type="character" w:styleId="SubtleEmphasis">
    <w:name w:val="Subtle Emphasis"/>
    <w:basedOn w:val="DefaultParagraphFont"/>
    <w:uiPriority w:val="19"/>
    <w:qFormat/>
    <w:rsid w:val="006935A6"/>
    <w:rPr>
      <w:i/>
      <w:iCs/>
      <w:color w:val="808080" w:themeColor="text1" w:themeTint="7F"/>
    </w:rPr>
  </w:style>
  <w:style w:type="paragraph" w:styleId="NormalWeb">
    <w:name w:val="Normal (Web)"/>
    <w:basedOn w:val="Normal"/>
    <w:uiPriority w:val="99"/>
    <w:semiHidden/>
    <w:unhideWhenUsed/>
    <w:rsid w:val="009C6B1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288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vukhoi79</dc:creator>
  <cp:lastModifiedBy>vukhoi79</cp:lastModifiedBy>
  <cp:revision>1</cp:revision>
  <dcterms:created xsi:type="dcterms:W3CDTF">2015-12-23T07:09:00Z</dcterms:created>
  <dcterms:modified xsi:type="dcterms:W3CDTF">2015-12-23T07:10:00Z</dcterms:modified>
</cp:coreProperties>
</file>